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高清电子支气管检查镜技术参数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一、观察方向：0°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二、视野角度：≥120°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三、观察景深：2～100mm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四、头端部外径：≤5.3mm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五、插入最大部外径：≤5.1mm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六、有效长度：≥600mm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七、弯曲角度：上：210°、下：130°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八、全长：≥870mm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★九、钳道直径：≥2.2mm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十、CCD类型：高分辨率超级CCD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十一、像素画质要求：高像素分辨率画质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十二、设备保修期自医院验收后≥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年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十三、在昆明有厂家常驻代表和常驻工程师，厂家授权的专业维修工程师2小时内响应，12小时内上门服务，确保售后服务的及时和专业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十四、配置一个普通型头部异物取出钳（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鳄口形异物钳）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OTllMjNlMzIxZTZkYjNhNmNhOTgzMTBhMjBjNjQifQ=="/>
    <w:docVar w:name="KSO_WPS_MARK_KEY" w:val="4ea56b6f-fa80-4782-9b3a-3b52298cf951"/>
  </w:docVars>
  <w:rsids>
    <w:rsidRoot w:val="00000000"/>
    <w:rsid w:val="1CD97500"/>
    <w:rsid w:val="2ED26AC9"/>
    <w:rsid w:val="45234535"/>
    <w:rsid w:val="54C2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275</Characters>
  <Lines>0</Lines>
  <Paragraphs>0</Paragraphs>
  <TotalTime>41</TotalTime>
  <ScaleCrop>false</ScaleCrop>
  <LinksUpToDate>false</LinksUpToDate>
  <CharactersWithSpaces>275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2024-03-05T06:28:00Z</dcterms:created>
  <dc:creator>Administrator</dc:creator>
  <cp:lastModifiedBy>木子李</cp:lastModifiedBy>
  <cp:lastPrinted>2024-06-27T07:25:58Z</cp:lastPrinted>
  <dcterms:modified xsi:type="dcterms:W3CDTF">2024-06-27T07:28:12Z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7CA9449687054AA4AB3A675DE3BD1320_12</vt:lpwstr>
  </property>
</Properties>
</file>